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89" w:rsidRPr="000A1289" w:rsidRDefault="000A1289" w:rsidP="000A1289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32 и 33 по теме: "Транспорт веществ в животных организмах»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Цель: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сформировать знания об особенностях переноса веществ в организме беспозвоночных и позвоночных животных; рассмотреть значение этого процесса в жизни животных.</w:t>
      </w:r>
    </w:p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Задачи урока: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Образовательные: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повторить особенности переноса веществ в организме растений, познакомить с представителями различных групп животных, выявить значение переноса веществ и кислорода в жизни животных, изучить особенности строения кровеносной системы, состав крови;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Развивающие: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продолжить развитие умений и навыков сравнивать и делать выводы, пользоваться учебной литературой, решать проблемные вопросы, делать схемы, развить интерес к предмету;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Воспитательные</w:t>
      </w:r>
      <w:proofErr w:type="gramEnd"/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: 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воспитывать бережное отношение к животному и растительному миру.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рисунки учебника, раздаточный материал - карточки с цифрами (1, 2, 3), дидактические карточки – </w:t>
      </w:r>
      <w:hyperlink r:id="rId5" w:history="1">
        <w:r w:rsidRPr="000A1289">
          <w:rPr>
            <w:rFonts w:ascii="Helvetica" w:eastAsia="Times New Roman" w:hAnsi="Helvetica" w:cs="Helvetica"/>
            <w:sz w:val="24"/>
            <w:szCs w:val="24"/>
            <w:u w:val="single"/>
            <w:lang w:eastAsia="ru-RU"/>
          </w:rPr>
          <w:t>приложение 1</w:t>
        </w:r>
      </w:hyperlink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, 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мультимедийная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установка, презентация – </w:t>
      </w:r>
      <w:hyperlink r:id="rId6" w:history="1">
        <w:r w:rsidRPr="000A1289">
          <w:rPr>
            <w:rFonts w:ascii="Helvetica" w:eastAsia="Times New Roman" w:hAnsi="Helvetica" w:cs="Helvetica"/>
            <w:sz w:val="24"/>
            <w:szCs w:val="24"/>
            <w:u w:val="single"/>
            <w:lang w:eastAsia="ru-RU"/>
          </w:rPr>
          <w:t>приложение 2</w:t>
        </w:r>
      </w:hyperlink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Ход урока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I. Организационный момент.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- Приветствие;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- Наличие учащихся.</w:t>
      </w:r>
    </w:p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II. Проверка знаний учащихся.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1)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Четыре человека работают по дифференцированным карточкам: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На “5”: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Почему у томатов и винограда рекомендуется обрезать боковые побеги? Почему следует предохранять стволы молодых деревьев от повреждений грызунами? Как их защищают?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Составить кроссворд, используя понятия: испарение, корневое давление, ситовидные трубки, луб, устьица.</w:t>
      </w:r>
      <w:proofErr w:type="gramEnd"/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На “4”: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Весной садовод обнаружил два поврежденных дерева. У одного мыши повредили кору частично, у другого зайцы обгрызли ствол “кольцом”. Какое дерево может погибнуть? Почему?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На “3”: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У Эвкалиптов, произрастающих в Австралии, вода поднимается по сосудам на высоту до 100 м. Что этому способствует?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2)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Остальные ребята выполняют задание на листках – игра “Следствие ведут знатоки”, (вставить пропущенное слово).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Движением …………………. переносятся различные питательные вещества и газы в клетках растений.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Вода поступает в растение через …………………. …………..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.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Покрытые слизью, тесно соприкасаясь с почвой, они всасывают …………… и …………………….. вещества.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От корней к надземным органам растения они поднимаются с помощью ………….. ……………… по сосудам ………………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.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Попав в листья, вода ……………… с поверхности клеток и в виде пара через ……………. выходит в атмосферу. 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 xml:space="preserve">А органические вещества передвигаются 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из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…………… 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по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………………. трубкам ………. в другие части растения.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Вопросы перед обсуждением работы:</w:t>
      </w:r>
    </w:p>
    <w:p w:rsidR="000A1289" w:rsidRPr="000A1289" w:rsidRDefault="000A1289" w:rsidP="000A12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Какое значение имеет для растений транспорт веществ?</w:t>
      </w:r>
    </w:p>
    <w:p w:rsidR="000A1289" w:rsidRPr="000A1289" w:rsidRDefault="000A1289" w:rsidP="000A128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Какие вещества необходимы для нормального развития растениям?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III. Изучение новой темы.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Транспорт веще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ств пр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оисходит во всех живых организмах. Это важный процесс жизнедеятельности.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- Как же он происходит у одноклеточных, беспозвоночных и позвоночных организмов?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 xml:space="preserve">- Почему эпиграфом урока являются слова 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Розенблата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 Перенос веществ у одноклеточных животных.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 показать представителей одноклеточных: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амеба, инфузория – туфелька.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- Как Вы думаете, почему их так назвали?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Питательные вещества у них перемещаются, так же как и в клетках растений.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- Объясните как?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 показать движение цитоплазмы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 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Да, движением цитоплазмы переносятся различные вещества. У амебы – в результате ее движения, цитоплазма перетекает из одной части в другую. Содержащиеся вещества в ней перемешиваются и разносятся по всей клетке. А у инфузории – туфельки – передвижение круговым движением цитоплазмы, т. к. форма тела постоянная.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Совершенствуясь в ходе эволюции, организмы через колониальные формы вышли к более сложной организации – многоклеточным. Среди них выделяют две группы животных: беспозвоночные и позвоночные.</w:t>
      </w:r>
    </w:p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2. Перенос веществ у беспозвоночных животных.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 показать представителей: черви, моллюски, насекомые, пауки, ракообразные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- Что усложнилось у этих организмов в ходе эволюции?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- Какая из систем органов имеет непосредственное отношение к переносу веществ?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br/>
        <w:t>- А с какими еще системами контактирует кровеносная система?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Организмы относятся к 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одноу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группе, но у них есть отличия.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 показать схему кровообращения у дождевого червя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Например, дождевой червь имеет развитую </w:t>
      </w:r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замкнутую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 кровеносную систему. Она состоит из</w:t>
      </w:r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 сосудов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, по которым циркулирует </w:t>
      </w:r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кровь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. Кровь и разносит по организму питательные вещества и кислород, а выносит углекислый газ и другие вредные вещества.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В) показать схему кровообращения насекомого и рака.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А у насекомых, ракообразных, моллюсков кровеносная система состоит из </w:t>
      </w:r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сосудов и сердца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. По ним течет бесцветная или зеленоватая жидкость – 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гемолимфа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.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 Которая, так же как и кровь переносит питательные вещества и кислород. Но в отличие от системы дождевых червей, у данных животных 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гемолимфа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из сосудов изливается в промежутки между органами – полости тела. Затем снова насытившись, углекислым газом и вредными веществами, поступает в сосуды и к сердцу. Такая кровеносная система называется </w:t>
      </w:r>
      <w:r w:rsidRPr="000A1289">
        <w:rPr>
          <w:rFonts w:ascii="Helvetica" w:eastAsia="Times New Roman" w:hAnsi="Helvetica" w:cs="Helvetica"/>
          <w:sz w:val="24"/>
          <w:szCs w:val="24"/>
          <w:u w:val="single"/>
          <w:lang w:eastAsia="ru-RU"/>
        </w:rPr>
        <w:t>незамкнутой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Г) заполнение таблицы для беспозвоночных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7"/>
        <w:gridCol w:w="3503"/>
        <w:gridCol w:w="2526"/>
        <w:gridCol w:w="3085"/>
      </w:tblGrid>
      <w:tr w:rsidR="000A1289" w:rsidRPr="000A1289" w:rsidTr="000A128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сравнения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Беспозвоночные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Позвоночные</w:t>
            </w:r>
          </w:p>
        </w:tc>
      </w:tr>
      <w:tr w:rsidR="000A1289" w:rsidRPr="000A1289" w:rsidTr="000A128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Дождевой червь.</w:t>
            </w: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Насекомые.</w:t>
            </w: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Моллюски.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Рыбы, земноводные, млекопитающие.</w:t>
            </w:r>
          </w:p>
        </w:tc>
      </w:tr>
      <w:tr w:rsidR="000A1289" w:rsidRPr="000A1289" w:rsidTr="000A128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циркулирующей жидкости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Кровь, </w:t>
            </w:r>
            <w:proofErr w:type="spellStart"/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гемолимфа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</w:t>
            </w:r>
          </w:p>
        </w:tc>
      </w:tr>
      <w:tr w:rsidR="000A1289" w:rsidRPr="000A1289" w:rsidTr="000A128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кровеносной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Сосуды или сосуды и сердце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Сосуды и сердце.</w:t>
            </w:r>
          </w:p>
        </w:tc>
      </w:tr>
      <w:tr w:rsidR="000A1289" w:rsidRPr="000A1289" w:rsidTr="000A128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кровеносной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Замкнутая, незамкнутая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A1289" w:rsidRPr="000A1289" w:rsidRDefault="000A1289" w:rsidP="000A1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Замкнутая.</w:t>
            </w:r>
          </w:p>
        </w:tc>
      </w:tr>
    </w:tbl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3. Перенос питательных веществ у позвоночных.</w:t>
      </w:r>
    </w:p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i/>
          <w:i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shd w:val="clear" w:color="auto" w:fill="FFFFFF"/>
          <w:lang w:eastAsia="ru-RU"/>
        </w:rPr>
        <w:t xml:space="preserve">А) показать представителей: рыбы, земноводные, пресмыкающиеся, птицы и </w:t>
      </w:r>
      <w:proofErr w:type="spellStart"/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shd w:val="clear" w:color="auto" w:fill="FFFFFF"/>
          <w:lang w:eastAsia="ru-RU"/>
        </w:rPr>
        <w:t>млекопитающиеся</w:t>
      </w:r>
      <w:proofErr w:type="spellEnd"/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shd w:val="clear" w:color="auto" w:fill="FFFFFF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 показать строение кровеносной системы рыбы, лягушки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У позвоночных кровеносная система устроена по единому “плану”.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У всех замкнутая кровеносная система, кровь, сосуды и сердце.</w:t>
      </w:r>
    </w:p>
    <w:p w:rsidR="000A1289" w:rsidRPr="000A1289" w:rsidRDefault="000A1289" w:rsidP="000A1289">
      <w:pPr>
        <w:spacing w:after="156" w:line="240" w:lineRule="auto"/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ru-RU"/>
        </w:rPr>
        <w:t>4. Строение кровеносной системы.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 показать схему</w:t>
      </w: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noProof/>
          <w:sz w:val="24"/>
          <w:szCs w:val="24"/>
          <w:lang w:eastAsia="ru-RU"/>
        </w:rPr>
        <w:drawing>
          <wp:inline distT="0" distB="0" distL="0" distR="0">
            <wp:extent cx="4759325" cy="2897505"/>
            <wp:effectExtent l="19050" t="0" r="3175" b="0"/>
            <wp:docPr id="3" name="Рисунок 3" descr="http://festival.1september.ru/articles/56648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66488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289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289" w:rsidRPr="000A1289" w:rsidRDefault="000A1289" w:rsidP="000A128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Рисунок 1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В предсердия кровь собирается из вен, затем поступает в желудочки, а сокращение последних выталкивает ее в артерии, по которым она расходится по всему телу, разнося кислород и питательные вещества.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Перечислить функции предсердий и желудочков, а сосудов учащиеся находят по учебнику, и вписывают в схему.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5. Состав крови.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 показать схему.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Кровь состоит из бесцветной жидкости – плазмы, тромбоцитов и клеток крови. Каждому из компонентов характерна своя функция. Плазма – это жидкая часть крови, содержит воду и другие вещества, в нее погружены другие элементы крови. Тромбоциты – обеспечивают свертываемость крови.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- Какую функцию выполняют клетки крови? (находят в учебнике, стр. 76). Эритроциты содержат гемоглобин – </w:t>
      </w:r>
      <w:proofErr w:type="gram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дыхательную</w:t>
      </w:r>
      <w:proofErr w:type="gram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, а лейкоциты – защитную. (Записывают в схему).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noProof/>
          <w:sz w:val="24"/>
          <w:szCs w:val="24"/>
          <w:lang w:eastAsia="ru-RU"/>
        </w:rPr>
        <w:drawing>
          <wp:inline distT="0" distB="0" distL="0" distR="0">
            <wp:extent cx="4472940" cy="3448050"/>
            <wp:effectExtent l="19050" t="0" r="3810" b="0"/>
            <wp:docPr id="4" name="Рисунок 4" descr="http://festival.1september.ru/articles/566488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66488/img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289" w:rsidRPr="000A1289" w:rsidRDefault="000A1289" w:rsidP="000A128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Рисунок 2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IV. Закрепление новой темы.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 xml:space="preserve">Вопросы к классу: почему эпиграфом урока являются слова </w:t>
      </w:r>
      <w:proofErr w:type="spellStart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Розенблата</w:t>
      </w:r>
      <w:proofErr w:type="spellEnd"/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? Что является “эликсиром” жизни у одноклеточных, беспозвоночных и позвоночных?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Далее проводится игра “Звездный час”.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Ребята получают карточки от 1 до 3. Выбирают правильные ответы из предложенных тестов, поднимая вариант ответа.</w:t>
      </w:r>
    </w:p>
    <w:p w:rsidR="000A1289" w:rsidRPr="000A1289" w:rsidRDefault="000A1289" w:rsidP="000A128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A128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V. Домашнее задание</w:t>
      </w: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F8741F" w:rsidRPr="000A1289" w:rsidRDefault="000A1289" w:rsidP="000A1289">
      <w:pPr>
        <w:shd w:val="clear" w:color="auto" w:fill="FFFFFF"/>
        <w:spacing w:after="156" w:line="240" w:lineRule="auto"/>
      </w:pPr>
      <w:r w:rsidRPr="000A1289">
        <w:rPr>
          <w:rFonts w:ascii="Helvetica" w:eastAsia="Times New Roman" w:hAnsi="Helvetica" w:cs="Helvetica"/>
          <w:sz w:val="24"/>
          <w:szCs w:val="24"/>
          <w:lang w:eastAsia="ru-RU"/>
        </w:rPr>
        <w:t>Раздел 12, стр. 76 – 77.</w:t>
      </w:r>
    </w:p>
    <w:sectPr w:rsidR="00F8741F" w:rsidRPr="000A1289" w:rsidSect="00F8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67C"/>
    <w:multiLevelType w:val="multilevel"/>
    <w:tmpl w:val="4E1CD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C7CF2"/>
    <w:multiLevelType w:val="multilevel"/>
    <w:tmpl w:val="6ADA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61654"/>
    <w:multiLevelType w:val="multilevel"/>
    <w:tmpl w:val="B5562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1B1838"/>
    <w:multiLevelType w:val="multilevel"/>
    <w:tmpl w:val="BEFC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A1289"/>
    <w:rsid w:val="000A1289"/>
    <w:rsid w:val="00F8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1F"/>
  </w:style>
  <w:style w:type="paragraph" w:styleId="1">
    <w:name w:val="heading 1"/>
    <w:basedOn w:val="a"/>
    <w:link w:val="10"/>
    <w:uiPriority w:val="9"/>
    <w:qFormat/>
    <w:rsid w:val="000A12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12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A12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1289"/>
  </w:style>
  <w:style w:type="character" w:styleId="a4">
    <w:name w:val="Emphasis"/>
    <w:basedOn w:val="a0"/>
    <w:uiPriority w:val="20"/>
    <w:qFormat/>
    <w:rsid w:val="000A1289"/>
    <w:rPr>
      <w:i/>
      <w:iCs/>
    </w:rPr>
  </w:style>
  <w:style w:type="paragraph" w:styleId="a5">
    <w:name w:val="Normal (Web)"/>
    <w:basedOn w:val="a"/>
    <w:uiPriority w:val="99"/>
    <w:semiHidden/>
    <w:unhideWhenUsed/>
    <w:rsid w:val="000A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A128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A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8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2986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673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66488/pril2.ppt" TargetMode="External"/><Relationship Id="rId5" Type="http://schemas.openxmlformats.org/officeDocument/2006/relationships/hyperlink" Target="http://festival.1september.ru/articles/566488/pril1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2016-12-28T09:58:00Z</dcterms:created>
  <dcterms:modified xsi:type="dcterms:W3CDTF">2016-12-28T10:00:00Z</dcterms:modified>
</cp:coreProperties>
</file>